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ED" w:rsidRDefault="007702FF">
      <w:pPr>
        <w:suppressAutoHyphens/>
        <w:jc w:val="center"/>
        <w:textAlignment w:val="center"/>
        <w:rPr>
          <w:szCs w:val="24"/>
        </w:rPr>
      </w:pPr>
      <w:bookmarkStart w:id="0" w:name="_GoBack"/>
      <w:bookmarkEnd w:id="0"/>
      <w:r>
        <w:rPr>
          <w:noProof/>
          <w:szCs w:val="24"/>
          <w:lang w:eastAsia="lt-LT"/>
        </w:rPr>
        <w:drawing>
          <wp:inline distT="0" distB="0" distL="0" distR="0" wp14:anchorId="4459D0E6" wp14:editId="2B487EB4">
            <wp:extent cx="542925" cy="552450"/>
            <wp:effectExtent l="0" t="0" r="0" b="0"/>
            <wp:docPr id="1" name="Paveikslėlis 1" descr="Paveikslėlis, kuriame yra eskizas, piešimas, iliustracija, simboli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Dirbtinio intelekto sugeneruotas turinys gali būti neteising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D275ED" w:rsidRDefault="00D275ED">
      <w:pPr>
        <w:suppressAutoHyphens/>
        <w:jc w:val="center"/>
        <w:textAlignment w:val="center"/>
        <w:rPr>
          <w:szCs w:val="24"/>
        </w:rPr>
      </w:pPr>
    </w:p>
    <w:p w:rsidR="00D275ED" w:rsidRDefault="007702FF">
      <w:pPr>
        <w:suppressAutoHyphens/>
        <w:jc w:val="center"/>
        <w:textAlignment w:val="center"/>
        <w:rPr>
          <w:b/>
          <w:sz w:val="28"/>
          <w:szCs w:val="28"/>
        </w:rPr>
      </w:pPr>
      <w:r>
        <w:rPr>
          <w:b/>
          <w:sz w:val="28"/>
          <w:szCs w:val="28"/>
        </w:rPr>
        <w:t xml:space="preserve">LIETUVOS RESPUBLIKOS ŠVIETIMO, MOKSLO IR SPORTO </w:t>
      </w:r>
    </w:p>
    <w:p w:rsidR="00D275ED" w:rsidRDefault="007702FF">
      <w:pPr>
        <w:suppressAutoHyphens/>
        <w:jc w:val="center"/>
        <w:textAlignment w:val="center"/>
        <w:rPr>
          <w:b/>
          <w:sz w:val="28"/>
          <w:szCs w:val="28"/>
        </w:rPr>
      </w:pPr>
      <w:r>
        <w:rPr>
          <w:b/>
          <w:sz w:val="28"/>
          <w:szCs w:val="28"/>
        </w:rPr>
        <w:t>MINISTRAS</w:t>
      </w:r>
    </w:p>
    <w:p w:rsidR="00D275ED" w:rsidRDefault="00D275ED">
      <w:pPr>
        <w:jc w:val="center"/>
      </w:pPr>
    </w:p>
    <w:p w:rsidR="00D275ED" w:rsidRDefault="00D275ED">
      <w:pPr>
        <w:rPr>
          <w:sz w:val="2"/>
          <w:szCs w:val="2"/>
        </w:rPr>
      </w:pPr>
    </w:p>
    <w:p w:rsidR="00D275ED" w:rsidRDefault="007702FF">
      <w:pPr>
        <w:overflowPunct w:val="0"/>
        <w:jc w:val="center"/>
        <w:textAlignment w:val="baseline"/>
        <w:rPr>
          <w:b/>
          <w:bCs/>
        </w:rPr>
      </w:pPr>
      <w:r>
        <w:rPr>
          <w:b/>
          <w:bCs/>
        </w:rPr>
        <w:t>ĮSAKYMAS</w:t>
      </w:r>
    </w:p>
    <w:p w:rsidR="00D275ED" w:rsidRDefault="00D275ED">
      <w:pPr>
        <w:jc w:val="center"/>
        <w:rPr>
          <w:sz w:val="2"/>
          <w:szCs w:val="2"/>
        </w:rPr>
      </w:pPr>
    </w:p>
    <w:p w:rsidR="00D275ED" w:rsidRDefault="007702FF">
      <w:pPr>
        <w:jc w:val="center"/>
        <w:rPr>
          <w:b/>
          <w:bCs/>
          <w:caps/>
        </w:rPr>
      </w:pPr>
      <w:r>
        <w:rPr>
          <w:b/>
          <w:bCs/>
        </w:rPr>
        <w:t xml:space="preserve">DĖL </w:t>
      </w:r>
      <w:r>
        <w:rPr>
          <w:b/>
          <w:bCs/>
          <w:caps/>
        </w:rPr>
        <w:t>2025–2026 MOKSLO METŲ NACIONALINIŲ MOKINIŲ PASIEKIMŲ PATIKRINIMŲ TVARKARAŠČIO IR VYKDYMO BŪDO PATVIRTINIMO</w:t>
      </w:r>
    </w:p>
    <w:p w:rsidR="00D275ED" w:rsidRDefault="00D275ED">
      <w:pPr>
        <w:jc w:val="center"/>
      </w:pPr>
    </w:p>
    <w:p w:rsidR="00D275ED" w:rsidRDefault="00D275ED">
      <w:pPr>
        <w:rPr>
          <w:sz w:val="2"/>
          <w:szCs w:val="2"/>
        </w:rPr>
      </w:pPr>
    </w:p>
    <w:p w:rsidR="00D275ED" w:rsidRDefault="009472A8">
      <w:pPr>
        <w:keepNext/>
        <w:tabs>
          <w:tab w:val="left" w:pos="5035"/>
        </w:tabs>
        <w:overflowPunct w:val="0"/>
        <w:ind w:left="108"/>
        <w:jc w:val="center"/>
        <w:textAlignment w:val="baseline"/>
        <w:outlineLvl w:val="2"/>
      </w:pPr>
      <w:r>
        <w:t xml:space="preserve">2025 m. birželio 17 d. Nr. </w:t>
      </w:r>
      <w:r w:rsidRPr="009472A8">
        <w:t>V-649</w:t>
      </w:r>
    </w:p>
    <w:p w:rsidR="00D275ED" w:rsidRDefault="007702FF">
      <w:pPr>
        <w:keepNext/>
        <w:tabs>
          <w:tab w:val="left" w:pos="5035"/>
        </w:tabs>
        <w:overflowPunct w:val="0"/>
        <w:ind w:left="108"/>
        <w:jc w:val="center"/>
        <w:textAlignment w:val="baseline"/>
        <w:outlineLvl w:val="2"/>
        <w:rPr>
          <w:szCs w:val="24"/>
        </w:rPr>
      </w:pPr>
      <w:smartTag w:uri="urn:schemas-tilde-lv/tildestengine" w:element="firmas">
        <w:r>
          <w:rPr>
            <w:szCs w:val="24"/>
          </w:rPr>
          <w:t>Vilnius</w:t>
        </w:r>
      </w:smartTag>
    </w:p>
    <w:p w:rsidR="00D275ED" w:rsidRDefault="00D275ED">
      <w:pPr>
        <w:keepNext/>
        <w:tabs>
          <w:tab w:val="left" w:pos="5035"/>
        </w:tabs>
        <w:overflowPunct w:val="0"/>
        <w:ind w:left="108"/>
        <w:jc w:val="center"/>
        <w:textAlignment w:val="baseline"/>
        <w:outlineLvl w:val="2"/>
        <w:rPr>
          <w:szCs w:val="24"/>
        </w:rPr>
      </w:pPr>
    </w:p>
    <w:p w:rsidR="00D275ED" w:rsidRDefault="00D275ED">
      <w:pPr>
        <w:overflowPunct w:val="0"/>
        <w:textAlignment w:val="baseline"/>
        <w:rPr>
          <w:szCs w:val="24"/>
        </w:rPr>
      </w:pPr>
    </w:p>
    <w:p w:rsidR="00D275ED" w:rsidRDefault="00D275ED">
      <w:pPr>
        <w:rPr>
          <w:sz w:val="2"/>
          <w:szCs w:val="2"/>
        </w:rPr>
      </w:pPr>
    </w:p>
    <w:p w:rsidR="00D275ED" w:rsidRDefault="007702FF">
      <w:pPr>
        <w:ind w:firstLine="851"/>
        <w:jc w:val="both"/>
        <w:rPr>
          <w:color w:val="000000"/>
          <w:szCs w:val="24"/>
          <w:lang w:eastAsia="lt-LT"/>
        </w:rPr>
      </w:pPr>
      <w:r>
        <w:rPr>
          <w:color w:val="000000"/>
          <w:szCs w:val="24"/>
          <w:lang w:eastAsia="lt-LT"/>
        </w:rPr>
        <w:t>Vadovaudamasi Lietuvos Respublikos švietimo įstatymo 38 straipsnio 4 dalimi ir Nacionalinių mokinių pasiekimų patikrinimų organizavimo ir vykdymo tvarkos aprašo, patvirtinto Lietuvos Respublikos švietimo, mokslo ir sporto ministro 2017 m. sausio 4 d. įsakymu Nr. V-6 „Dėl Nacionalinių mokinių pasiekimų patikrinimų organizavimo ir vykdymo tvarkos aprašo patvirtinimo“, 5 ir 12 punktais,</w:t>
      </w:r>
    </w:p>
    <w:p w:rsidR="00D275ED" w:rsidRDefault="007702FF">
      <w:pPr>
        <w:ind w:firstLine="851"/>
        <w:jc w:val="both"/>
        <w:rPr>
          <w:szCs w:val="24"/>
        </w:rPr>
      </w:pPr>
      <w:r>
        <w:rPr>
          <w:color w:val="000000"/>
          <w:szCs w:val="24"/>
          <w:lang w:eastAsia="lt-LT"/>
        </w:rPr>
        <w:t>t v i r t i n u 2025–2026 mokslo metų nacionalinių mokinių pasiekimų patikrinimų tvarkaraštį ir vykdymo būdą (pridedama).</w:t>
      </w:r>
    </w:p>
    <w:p w:rsidR="00D275ED" w:rsidRDefault="00D275ED">
      <w:pPr>
        <w:rPr>
          <w:sz w:val="2"/>
          <w:szCs w:val="2"/>
        </w:rPr>
      </w:pPr>
    </w:p>
    <w:p w:rsidR="00D275ED" w:rsidRDefault="00D275ED">
      <w:pPr>
        <w:rPr>
          <w:sz w:val="2"/>
          <w:szCs w:val="2"/>
        </w:rPr>
      </w:pPr>
    </w:p>
    <w:p w:rsidR="009472A8" w:rsidRDefault="009472A8" w:rsidP="009472A8">
      <w:pPr>
        <w:tabs>
          <w:tab w:val="left" w:pos="5886"/>
        </w:tabs>
        <w:rPr>
          <w:szCs w:val="24"/>
        </w:rPr>
      </w:pPr>
    </w:p>
    <w:p w:rsidR="009472A8" w:rsidRDefault="009472A8" w:rsidP="009472A8">
      <w:pPr>
        <w:tabs>
          <w:tab w:val="left" w:pos="5886"/>
        </w:tabs>
        <w:rPr>
          <w:szCs w:val="24"/>
        </w:rPr>
      </w:pPr>
    </w:p>
    <w:p w:rsidR="009472A8" w:rsidRDefault="009472A8" w:rsidP="009472A8">
      <w:pPr>
        <w:tabs>
          <w:tab w:val="left" w:pos="5886"/>
        </w:tabs>
        <w:rPr>
          <w:szCs w:val="24"/>
        </w:rPr>
      </w:pPr>
    </w:p>
    <w:p w:rsidR="009472A8" w:rsidRDefault="009472A8" w:rsidP="007702FF">
      <w:pPr>
        <w:tabs>
          <w:tab w:val="left" w:pos="7230"/>
        </w:tabs>
        <w:rPr>
          <w:szCs w:val="24"/>
        </w:rPr>
      </w:pPr>
      <w:r>
        <w:rPr>
          <w:szCs w:val="24"/>
        </w:rPr>
        <w:t xml:space="preserve">Švietimo, mokslo ir sporto ministrė </w:t>
      </w:r>
      <w:r>
        <w:rPr>
          <w:szCs w:val="24"/>
        </w:rPr>
        <w:tab/>
      </w:r>
      <w:proofErr w:type="spellStart"/>
      <w:r>
        <w:rPr>
          <w:szCs w:val="24"/>
          <w:lang w:val="en-GB"/>
        </w:rPr>
        <w:t>Raminta</w:t>
      </w:r>
      <w:proofErr w:type="spellEnd"/>
      <w:r>
        <w:rPr>
          <w:szCs w:val="24"/>
        </w:rPr>
        <w:t xml:space="preserve"> </w:t>
      </w:r>
      <w:proofErr w:type="spellStart"/>
      <w:r>
        <w:rPr>
          <w:szCs w:val="24"/>
        </w:rPr>
        <w:t>Popovienė</w:t>
      </w:r>
      <w:proofErr w:type="spellEnd"/>
    </w:p>
    <w:p w:rsidR="00D275ED" w:rsidRDefault="00D275ED">
      <w:pPr>
        <w:ind w:left="6225"/>
        <w:textAlignment w:val="baseline"/>
        <w:sectPr w:rsidR="00D275ED">
          <w:footerReference w:type="even" r:id="rId10"/>
          <w:footerReference w:type="default" r:id="rId11"/>
          <w:pgSz w:w="11906" w:h="16838"/>
          <w:pgMar w:top="1134" w:right="567" w:bottom="1134" w:left="1701" w:header="567" w:footer="567" w:gutter="0"/>
          <w:cols w:space="1296"/>
          <w:docGrid w:linePitch="360"/>
        </w:sectPr>
      </w:pPr>
    </w:p>
    <w:p w:rsidR="00D275ED" w:rsidRDefault="007702FF">
      <w:pPr>
        <w:ind w:left="6225"/>
        <w:textAlignment w:val="baseline"/>
        <w:rPr>
          <w:rFonts w:ascii="Segoe UI" w:hAnsi="Segoe UI" w:cs="Segoe UI"/>
          <w:szCs w:val="24"/>
          <w:lang w:eastAsia="lt-LT"/>
        </w:rPr>
      </w:pPr>
      <w:r>
        <w:rPr>
          <w:color w:val="000000"/>
          <w:szCs w:val="24"/>
          <w:lang w:eastAsia="lt-LT"/>
        </w:rPr>
        <w:lastRenderedPageBreak/>
        <w:t>PATVIRTINTA </w:t>
      </w:r>
    </w:p>
    <w:p w:rsidR="00D275ED" w:rsidRDefault="007702FF">
      <w:pPr>
        <w:ind w:left="6225"/>
        <w:textAlignment w:val="baseline"/>
        <w:rPr>
          <w:color w:val="000000"/>
          <w:szCs w:val="24"/>
          <w:lang w:eastAsia="lt-LT"/>
        </w:rPr>
      </w:pPr>
      <w:r>
        <w:rPr>
          <w:color w:val="000000"/>
          <w:szCs w:val="24"/>
          <w:lang w:eastAsia="lt-LT"/>
        </w:rPr>
        <w:t xml:space="preserve">Lietuvos Respublikos švietimo, </w:t>
      </w:r>
    </w:p>
    <w:p w:rsidR="00D275ED" w:rsidRDefault="007702FF">
      <w:pPr>
        <w:ind w:left="6225"/>
        <w:textAlignment w:val="baseline"/>
        <w:rPr>
          <w:rFonts w:ascii="Segoe UI" w:hAnsi="Segoe UI" w:cs="Segoe UI"/>
          <w:szCs w:val="24"/>
          <w:lang w:eastAsia="lt-LT"/>
        </w:rPr>
      </w:pPr>
      <w:r>
        <w:rPr>
          <w:color w:val="000000"/>
          <w:szCs w:val="24"/>
          <w:lang w:eastAsia="lt-LT"/>
        </w:rPr>
        <w:t>mokslo ir sporto ministro </w:t>
      </w:r>
    </w:p>
    <w:p w:rsidR="00D275ED" w:rsidRDefault="007702FF">
      <w:pPr>
        <w:ind w:left="6225"/>
        <w:textAlignment w:val="baseline"/>
        <w:rPr>
          <w:color w:val="000000"/>
          <w:szCs w:val="24"/>
          <w:lang w:eastAsia="lt-LT"/>
        </w:rPr>
      </w:pPr>
      <w:r>
        <w:rPr>
          <w:color w:val="000000"/>
          <w:szCs w:val="24"/>
          <w:lang w:eastAsia="lt-LT"/>
        </w:rPr>
        <w:t>2025 m.</w:t>
      </w:r>
      <w:r w:rsidR="009472A8">
        <w:rPr>
          <w:color w:val="000000"/>
          <w:szCs w:val="24"/>
          <w:lang w:eastAsia="lt-LT"/>
        </w:rPr>
        <w:t xml:space="preserve"> birželio 17 </w:t>
      </w:r>
      <w:r>
        <w:rPr>
          <w:color w:val="000000"/>
          <w:szCs w:val="24"/>
          <w:lang w:eastAsia="lt-LT"/>
        </w:rPr>
        <w:t xml:space="preserve">d. įsakymu </w:t>
      </w:r>
    </w:p>
    <w:p w:rsidR="00D275ED" w:rsidRPr="009472A8" w:rsidRDefault="007702FF" w:rsidP="009472A8">
      <w:pPr>
        <w:ind w:left="6225"/>
        <w:textAlignment w:val="baseline"/>
      </w:pPr>
      <w:r>
        <w:rPr>
          <w:color w:val="000000"/>
          <w:szCs w:val="24"/>
          <w:lang w:eastAsia="lt-LT"/>
        </w:rPr>
        <w:t>Nr.</w:t>
      </w:r>
      <w:r>
        <w:t xml:space="preserve"> </w:t>
      </w:r>
      <w:r w:rsidR="009472A8" w:rsidRPr="009472A8">
        <w:t>V-649</w:t>
      </w:r>
    </w:p>
    <w:p w:rsidR="00D275ED" w:rsidRDefault="00D275ED">
      <w:pPr>
        <w:ind w:left="28"/>
        <w:jc w:val="center"/>
        <w:rPr>
          <w:bCs/>
          <w:szCs w:val="24"/>
        </w:rPr>
      </w:pPr>
    </w:p>
    <w:p w:rsidR="00D275ED" w:rsidRDefault="00D275ED">
      <w:pPr>
        <w:ind w:left="28"/>
        <w:jc w:val="center"/>
        <w:rPr>
          <w:bCs/>
          <w:szCs w:val="24"/>
        </w:rPr>
      </w:pPr>
    </w:p>
    <w:p w:rsidR="00D275ED" w:rsidRDefault="007702FF">
      <w:pPr>
        <w:ind w:left="27"/>
        <w:jc w:val="center"/>
        <w:rPr>
          <w:szCs w:val="24"/>
        </w:rPr>
      </w:pPr>
      <w:r>
        <w:rPr>
          <w:b/>
          <w:bCs/>
          <w:szCs w:val="24"/>
        </w:rPr>
        <w:t>2025–2026 MOKSLO METŲ NACIONALINIŲ MOKINIŲ PASIEKIMŲ PATIKRINIMŲ</w:t>
      </w:r>
      <w:r>
        <w:rPr>
          <w:szCs w:val="24"/>
        </w:rPr>
        <w:t xml:space="preserve"> </w:t>
      </w:r>
      <w:r>
        <w:rPr>
          <w:b/>
          <w:bCs/>
          <w:szCs w:val="24"/>
        </w:rPr>
        <w:t>TVARKARAŠTIS IR VYKDYMO BŪDAS</w:t>
      </w:r>
    </w:p>
    <w:p w:rsidR="00D275ED" w:rsidRDefault="00D275ED">
      <w:pPr>
        <w:ind w:left="27"/>
        <w:jc w:val="center"/>
        <w:rPr>
          <w:b/>
          <w:bCs/>
          <w:szCs w:val="24"/>
        </w:rPr>
      </w:pPr>
    </w:p>
    <w:p w:rsidR="00D275ED" w:rsidRDefault="00D275ED">
      <w:pPr>
        <w:ind w:left="27"/>
        <w:jc w:val="center"/>
        <w:rPr>
          <w:b/>
          <w:bCs/>
          <w:szCs w:val="24"/>
        </w:rPr>
      </w:pPr>
    </w:p>
    <w:p w:rsidR="00D275ED" w:rsidRDefault="00D275ED">
      <w:pPr>
        <w:widowControl w:val="0"/>
        <w:tabs>
          <w:tab w:val="left" w:pos="567"/>
          <w:tab w:val="left" w:pos="851"/>
          <w:tab w:val="left" w:pos="1134"/>
        </w:tabs>
        <w:rPr>
          <w:sz w:val="12"/>
          <w:szCs w:val="12"/>
        </w:rPr>
      </w:pPr>
    </w:p>
    <w:p w:rsidR="00D275ED" w:rsidRDefault="00D275ED">
      <w:pPr>
        <w:widowControl w:val="0"/>
        <w:tabs>
          <w:tab w:val="left" w:pos="567"/>
          <w:tab w:val="left" w:pos="851"/>
          <w:tab w:val="left" w:pos="1134"/>
        </w:tabs>
        <w:rPr>
          <w:sz w:val="12"/>
          <w:szCs w:val="1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10"/>
        <w:gridCol w:w="1134"/>
        <w:gridCol w:w="1984"/>
      </w:tblGrid>
      <w:tr w:rsidR="00D275ED">
        <w:trPr>
          <w:trHeight w:val="481"/>
        </w:trPr>
        <w:tc>
          <w:tcPr>
            <w:tcW w:w="4248" w:type="dxa"/>
            <w:shd w:val="clear" w:color="auto" w:fill="auto"/>
            <w:vAlign w:val="center"/>
          </w:tcPr>
          <w:p w:rsidR="00D275ED" w:rsidRDefault="007702FF">
            <w:pPr>
              <w:rPr>
                <w:bCs/>
                <w:szCs w:val="24"/>
              </w:rPr>
            </w:pPr>
            <w:r>
              <w:rPr>
                <w:bCs/>
                <w:szCs w:val="24"/>
              </w:rPr>
              <w:t>Pasiekimų patikrinimas</w:t>
            </w:r>
          </w:p>
        </w:tc>
        <w:tc>
          <w:tcPr>
            <w:tcW w:w="2410" w:type="dxa"/>
            <w:shd w:val="clear" w:color="auto" w:fill="auto"/>
            <w:vAlign w:val="center"/>
          </w:tcPr>
          <w:p w:rsidR="00D275ED" w:rsidRDefault="007702FF">
            <w:pPr>
              <w:jc w:val="center"/>
              <w:rPr>
                <w:bCs/>
                <w:szCs w:val="24"/>
              </w:rPr>
            </w:pPr>
            <w:r>
              <w:rPr>
                <w:bCs/>
                <w:szCs w:val="24"/>
              </w:rPr>
              <w:t>Data</w:t>
            </w:r>
          </w:p>
        </w:tc>
        <w:tc>
          <w:tcPr>
            <w:tcW w:w="1134" w:type="dxa"/>
            <w:shd w:val="clear" w:color="auto" w:fill="auto"/>
            <w:vAlign w:val="center"/>
          </w:tcPr>
          <w:p w:rsidR="00D275ED" w:rsidRDefault="007702FF">
            <w:pPr>
              <w:jc w:val="center"/>
              <w:rPr>
                <w:bCs/>
                <w:szCs w:val="24"/>
              </w:rPr>
            </w:pPr>
            <w:r>
              <w:rPr>
                <w:bCs/>
                <w:szCs w:val="24"/>
              </w:rPr>
              <w:t>Pradžia</w:t>
            </w:r>
          </w:p>
        </w:tc>
        <w:tc>
          <w:tcPr>
            <w:tcW w:w="1984" w:type="dxa"/>
            <w:shd w:val="clear" w:color="auto" w:fill="auto"/>
            <w:vAlign w:val="center"/>
          </w:tcPr>
          <w:p w:rsidR="00D275ED" w:rsidRDefault="007702FF">
            <w:pPr>
              <w:jc w:val="center"/>
              <w:rPr>
                <w:bCs/>
                <w:szCs w:val="24"/>
              </w:rPr>
            </w:pPr>
            <w:r>
              <w:rPr>
                <w:bCs/>
                <w:szCs w:val="24"/>
              </w:rPr>
              <w:t>Vykdymo būdas</w:t>
            </w:r>
          </w:p>
        </w:tc>
      </w:tr>
      <w:tr w:rsidR="00D275ED">
        <w:trPr>
          <w:trHeight w:hRule="exact" w:val="454"/>
        </w:trPr>
        <w:tc>
          <w:tcPr>
            <w:tcW w:w="9776" w:type="dxa"/>
            <w:gridSpan w:val="4"/>
            <w:shd w:val="clear" w:color="auto" w:fill="auto"/>
            <w:vAlign w:val="center"/>
          </w:tcPr>
          <w:p w:rsidR="00D275ED" w:rsidRDefault="007702FF">
            <w:pPr>
              <w:ind w:left="387" w:hanging="360"/>
              <w:rPr>
                <w:bCs/>
                <w:sz w:val="22"/>
                <w:szCs w:val="24"/>
              </w:rPr>
            </w:pPr>
            <w:r>
              <w:rPr>
                <w:bCs/>
                <w:szCs w:val="24"/>
              </w:rPr>
              <w:t>1.</w:t>
            </w:r>
            <w:r>
              <w:rPr>
                <w:bCs/>
                <w:szCs w:val="24"/>
              </w:rPr>
              <w:tab/>
            </w:r>
            <w:r>
              <w:rPr>
                <w:bCs/>
                <w:sz w:val="22"/>
                <w:szCs w:val="24"/>
              </w:rPr>
              <w:t>4 klasių nacionaliniai mokinių pasiekimų patikrinimai:</w:t>
            </w:r>
          </w:p>
        </w:tc>
      </w:tr>
      <w:tr w:rsidR="00D275ED">
        <w:trPr>
          <w:trHeight w:val="509"/>
        </w:trPr>
        <w:tc>
          <w:tcPr>
            <w:tcW w:w="4248" w:type="dxa"/>
            <w:vAlign w:val="center"/>
          </w:tcPr>
          <w:p w:rsidR="00D275ED" w:rsidRDefault="007702FF">
            <w:pPr>
              <w:ind w:left="447" w:hanging="425"/>
              <w:rPr>
                <w:sz w:val="22"/>
                <w:szCs w:val="24"/>
              </w:rPr>
            </w:pPr>
            <w:r>
              <w:rPr>
                <w:szCs w:val="24"/>
              </w:rPr>
              <w:t>1.1.</w:t>
            </w:r>
            <w:r>
              <w:rPr>
                <w:szCs w:val="24"/>
              </w:rPr>
              <w:tab/>
            </w:r>
            <w:r>
              <w:rPr>
                <w:bCs/>
                <w:sz w:val="22"/>
                <w:szCs w:val="24"/>
              </w:rPr>
              <w:t>Lietuvių kalba ir literatūra (skaitymas)</w:t>
            </w:r>
          </w:p>
        </w:tc>
        <w:tc>
          <w:tcPr>
            <w:tcW w:w="2410" w:type="dxa"/>
            <w:vAlign w:val="center"/>
          </w:tcPr>
          <w:p w:rsidR="00D275ED" w:rsidRDefault="007702FF">
            <w:pPr>
              <w:ind w:left="447" w:hanging="425"/>
              <w:rPr>
                <w:szCs w:val="24"/>
              </w:rPr>
            </w:pPr>
            <w:r>
              <w:rPr>
                <w:szCs w:val="24"/>
              </w:rPr>
              <w:t>2026 m. kovo 3 d.</w:t>
            </w:r>
          </w:p>
        </w:tc>
        <w:tc>
          <w:tcPr>
            <w:tcW w:w="1134" w:type="dxa"/>
            <w:vAlign w:val="center"/>
          </w:tcPr>
          <w:p w:rsidR="00D275ED" w:rsidRDefault="007702FF">
            <w:pPr>
              <w:overflowPunct w:val="0"/>
              <w:ind w:left="447" w:hanging="425"/>
              <w:jc w:val="center"/>
              <w:rPr>
                <w:bCs/>
                <w:color w:val="000000"/>
                <w:szCs w:val="24"/>
              </w:rPr>
            </w:pPr>
            <w:r>
              <w:rPr>
                <w:bCs/>
                <w:color w:val="000000"/>
                <w:szCs w:val="24"/>
              </w:rPr>
              <w:t>9 val.</w:t>
            </w:r>
          </w:p>
        </w:tc>
        <w:tc>
          <w:tcPr>
            <w:tcW w:w="1984" w:type="dxa"/>
            <w:vAlign w:val="center"/>
          </w:tcPr>
          <w:p w:rsidR="00D275ED" w:rsidRDefault="007702FF">
            <w:pPr>
              <w:ind w:left="447" w:hanging="425"/>
              <w:jc w:val="center"/>
              <w:rPr>
                <w:szCs w:val="24"/>
                <w:vertAlign w:val="superscript"/>
              </w:rPr>
            </w:pPr>
            <w:r>
              <w:rPr>
                <w:szCs w:val="24"/>
              </w:rPr>
              <w:t>Elektroninis</w:t>
            </w:r>
            <w:r>
              <w:rPr>
                <w:szCs w:val="24"/>
                <w:vertAlign w:val="superscript"/>
              </w:rPr>
              <w:t>1</w:t>
            </w:r>
          </w:p>
        </w:tc>
      </w:tr>
      <w:tr w:rsidR="00D275ED">
        <w:trPr>
          <w:trHeight w:val="509"/>
        </w:trPr>
        <w:tc>
          <w:tcPr>
            <w:tcW w:w="4248" w:type="dxa"/>
            <w:vAlign w:val="center"/>
          </w:tcPr>
          <w:p w:rsidR="00D275ED" w:rsidRDefault="007702FF">
            <w:pPr>
              <w:ind w:left="447" w:hanging="425"/>
              <w:rPr>
                <w:bCs/>
                <w:color w:val="000000"/>
                <w:sz w:val="22"/>
                <w:szCs w:val="24"/>
              </w:rPr>
            </w:pPr>
            <w:r>
              <w:rPr>
                <w:bCs/>
                <w:color w:val="000000"/>
                <w:szCs w:val="24"/>
              </w:rPr>
              <w:t>1.2.</w:t>
            </w:r>
            <w:r>
              <w:rPr>
                <w:bCs/>
                <w:color w:val="000000"/>
                <w:szCs w:val="24"/>
              </w:rPr>
              <w:tab/>
            </w:r>
            <w:r>
              <w:rPr>
                <w:bCs/>
                <w:color w:val="000000"/>
                <w:sz w:val="22"/>
                <w:szCs w:val="24"/>
              </w:rPr>
              <w:t xml:space="preserve"> Matematika</w:t>
            </w:r>
          </w:p>
        </w:tc>
        <w:tc>
          <w:tcPr>
            <w:tcW w:w="2410" w:type="dxa"/>
            <w:vAlign w:val="center"/>
          </w:tcPr>
          <w:p w:rsidR="00D275ED" w:rsidRDefault="007702FF">
            <w:pPr>
              <w:rPr>
                <w:szCs w:val="24"/>
              </w:rPr>
            </w:pPr>
            <w:r>
              <w:rPr>
                <w:szCs w:val="24"/>
              </w:rPr>
              <w:t>2026 m. kovo 9 d.</w:t>
            </w:r>
          </w:p>
        </w:tc>
        <w:tc>
          <w:tcPr>
            <w:tcW w:w="1134" w:type="dxa"/>
            <w:vAlign w:val="center"/>
          </w:tcPr>
          <w:p w:rsidR="00D275ED" w:rsidRDefault="007702FF">
            <w:pPr>
              <w:overflowPunct w:val="0"/>
              <w:ind w:left="27"/>
              <w:jc w:val="center"/>
              <w:rPr>
                <w:bCs/>
                <w:color w:val="000000"/>
                <w:szCs w:val="24"/>
              </w:rPr>
            </w:pPr>
            <w:r>
              <w:rPr>
                <w:bCs/>
                <w:color w:val="000000"/>
                <w:szCs w:val="24"/>
              </w:rPr>
              <w:t>9 val.</w:t>
            </w:r>
          </w:p>
        </w:tc>
        <w:tc>
          <w:tcPr>
            <w:tcW w:w="1984" w:type="dxa"/>
            <w:vAlign w:val="center"/>
          </w:tcPr>
          <w:p w:rsidR="00D275ED" w:rsidRDefault="007702FF">
            <w:pPr>
              <w:jc w:val="center"/>
              <w:rPr>
                <w:szCs w:val="24"/>
                <w:vertAlign w:val="superscript"/>
              </w:rPr>
            </w:pPr>
            <w:r>
              <w:rPr>
                <w:szCs w:val="24"/>
              </w:rPr>
              <w:t>Elektroninis</w:t>
            </w:r>
            <w:r>
              <w:rPr>
                <w:szCs w:val="24"/>
                <w:vertAlign w:val="superscript"/>
              </w:rPr>
              <w:t>1</w:t>
            </w:r>
          </w:p>
        </w:tc>
      </w:tr>
      <w:tr w:rsidR="00D275ED">
        <w:trPr>
          <w:trHeight w:val="509"/>
        </w:trPr>
        <w:tc>
          <w:tcPr>
            <w:tcW w:w="4248" w:type="dxa"/>
            <w:vAlign w:val="center"/>
          </w:tcPr>
          <w:p w:rsidR="00D275ED" w:rsidRDefault="007702FF">
            <w:pPr>
              <w:ind w:left="447" w:hanging="425"/>
              <w:rPr>
                <w:bCs/>
                <w:color w:val="000000"/>
                <w:sz w:val="22"/>
                <w:szCs w:val="24"/>
              </w:rPr>
            </w:pPr>
            <w:r>
              <w:rPr>
                <w:bCs/>
                <w:color w:val="000000"/>
                <w:szCs w:val="24"/>
              </w:rPr>
              <w:t>1.3.</w:t>
            </w:r>
            <w:r>
              <w:rPr>
                <w:bCs/>
                <w:color w:val="000000"/>
                <w:szCs w:val="24"/>
              </w:rPr>
              <w:tab/>
            </w:r>
            <w:r>
              <w:rPr>
                <w:bCs/>
                <w:color w:val="000000"/>
                <w:sz w:val="22"/>
                <w:szCs w:val="24"/>
              </w:rPr>
              <w:t>Tautinių mažumų</w:t>
            </w:r>
            <w:r>
              <w:rPr>
                <w:color w:val="000000"/>
                <w:sz w:val="22"/>
                <w:szCs w:val="24"/>
                <w:lang w:eastAsia="lt-LT"/>
              </w:rPr>
              <w:t xml:space="preserve"> (lenkų, rusų) gimtoji kalba ir literatūra (skaitymas)</w:t>
            </w:r>
            <w:r>
              <w:rPr>
                <w:color w:val="000000"/>
                <w:sz w:val="22"/>
                <w:szCs w:val="24"/>
                <w:vertAlign w:val="superscript"/>
                <w:lang w:eastAsia="lt-LT"/>
              </w:rPr>
              <w:t>2</w:t>
            </w:r>
          </w:p>
        </w:tc>
        <w:tc>
          <w:tcPr>
            <w:tcW w:w="2410" w:type="dxa"/>
            <w:vAlign w:val="center"/>
          </w:tcPr>
          <w:p w:rsidR="00D275ED" w:rsidRDefault="007702FF">
            <w:pPr>
              <w:rPr>
                <w:szCs w:val="24"/>
              </w:rPr>
            </w:pPr>
            <w:r>
              <w:rPr>
                <w:szCs w:val="24"/>
              </w:rPr>
              <w:t>2026 m. kovo 13 d.</w:t>
            </w:r>
          </w:p>
        </w:tc>
        <w:tc>
          <w:tcPr>
            <w:tcW w:w="1134" w:type="dxa"/>
            <w:vAlign w:val="center"/>
          </w:tcPr>
          <w:p w:rsidR="00D275ED" w:rsidRDefault="007702FF">
            <w:pPr>
              <w:overflowPunct w:val="0"/>
              <w:ind w:left="27"/>
              <w:jc w:val="center"/>
              <w:rPr>
                <w:bCs/>
                <w:color w:val="000000"/>
                <w:szCs w:val="24"/>
              </w:rPr>
            </w:pPr>
            <w:r>
              <w:rPr>
                <w:bCs/>
                <w:color w:val="000000"/>
                <w:szCs w:val="24"/>
              </w:rPr>
              <w:t>9 val.</w:t>
            </w:r>
          </w:p>
        </w:tc>
        <w:tc>
          <w:tcPr>
            <w:tcW w:w="1984" w:type="dxa"/>
            <w:vAlign w:val="center"/>
          </w:tcPr>
          <w:p w:rsidR="00D275ED" w:rsidRDefault="007702FF">
            <w:pPr>
              <w:jc w:val="center"/>
              <w:rPr>
                <w:szCs w:val="24"/>
                <w:vertAlign w:val="superscript"/>
              </w:rPr>
            </w:pPr>
            <w:r>
              <w:rPr>
                <w:szCs w:val="24"/>
              </w:rPr>
              <w:t>Elektroninis</w:t>
            </w:r>
            <w:r>
              <w:rPr>
                <w:szCs w:val="24"/>
                <w:vertAlign w:val="superscript"/>
              </w:rPr>
              <w:t>1</w:t>
            </w:r>
          </w:p>
        </w:tc>
      </w:tr>
      <w:tr w:rsidR="00D275ED">
        <w:trPr>
          <w:trHeight w:hRule="exact" w:val="454"/>
        </w:trPr>
        <w:tc>
          <w:tcPr>
            <w:tcW w:w="9776" w:type="dxa"/>
            <w:gridSpan w:val="4"/>
            <w:shd w:val="clear" w:color="auto" w:fill="auto"/>
            <w:vAlign w:val="center"/>
          </w:tcPr>
          <w:p w:rsidR="00D275ED" w:rsidRDefault="007702FF">
            <w:pPr>
              <w:ind w:left="387" w:hanging="360"/>
              <w:rPr>
                <w:bCs/>
                <w:sz w:val="22"/>
                <w:szCs w:val="24"/>
              </w:rPr>
            </w:pPr>
            <w:r>
              <w:rPr>
                <w:bCs/>
                <w:szCs w:val="24"/>
              </w:rPr>
              <w:t>2.</w:t>
            </w:r>
            <w:r>
              <w:rPr>
                <w:bCs/>
                <w:szCs w:val="24"/>
              </w:rPr>
              <w:tab/>
            </w:r>
            <w:r>
              <w:rPr>
                <w:bCs/>
                <w:sz w:val="22"/>
                <w:szCs w:val="24"/>
              </w:rPr>
              <w:t>8 klasių nacionaliniai mokinių pasiekimų patikrinimai:</w:t>
            </w:r>
          </w:p>
        </w:tc>
      </w:tr>
      <w:tr w:rsidR="00D275ED">
        <w:trPr>
          <w:trHeight w:val="452"/>
        </w:trPr>
        <w:tc>
          <w:tcPr>
            <w:tcW w:w="4248" w:type="dxa"/>
            <w:vAlign w:val="center"/>
          </w:tcPr>
          <w:p w:rsidR="00D275ED" w:rsidRDefault="007702FF">
            <w:pPr>
              <w:ind w:left="447" w:hanging="425"/>
              <w:rPr>
                <w:color w:val="000000"/>
                <w:sz w:val="22"/>
                <w:szCs w:val="24"/>
              </w:rPr>
            </w:pPr>
            <w:r>
              <w:rPr>
                <w:color w:val="000000"/>
                <w:szCs w:val="24"/>
              </w:rPr>
              <w:t>2.1.</w:t>
            </w:r>
            <w:r>
              <w:rPr>
                <w:color w:val="000000"/>
                <w:szCs w:val="24"/>
              </w:rPr>
              <w:tab/>
            </w:r>
            <w:r>
              <w:rPr>
                <w:bCs/>
                <w:color w:val="000000"/>
                <w:sz w:val="22"/>
                <w:szCs w:val="24"/>
              </w:rPr>
              <w:t xml:space="preserve"> L</w:t>
            </w:r>
            <w:r>
              <w:rPr>
                <w:color w:val="000000"/>
                <w:sz w:val="22"/>
                <w:szCs w:val="24"/>
              </w:rPr>
              <w:t>ietuvių kalba ir literatūra (skaitymas)</w:t>
            </w:r>
          </w:p>
        </w:tc>
        <w:tc>
          <w:tcPr>
            <w:tcW w:w="2410" w:type="dxa"/>
            <w:vAlign w:val="center"/>
          </w:tcPr>
          <w:p w:rsidR="00D275ED" w:rsidRDefault="007702FF">
            <w:pPr>
              <w:rPr>
                <w:szCs w:val="24"/>
              </w:rPr>
            </w:pPr>
            <w:r>
              <w:rPr>
                <w:szCs w:val="24"/>
              </w:rPr>
              <w:t>2026 m. kovo 17 d.</w:t>
            </w:r>
          </w:p>
        </w:tc>
        <w:tc>
          <w:tcPr>
            <w:tcW w:w="1134" w:type="dxa"/>
            <w:vAlign w:val="center"/>
          </w:tcPr>
          <w:p w:rsidR="00D275ED" w:rsidRDefault="007702FF">
            <w:pPr>
              <w:overflowPunct w:val="0"/>
              <w:ind w:left="27"/>
              <w:jc w:val="center"/>
              <w:rPr>
                <w:bCs/>
                <w:color w:val="000000"/>
                <w:szCs w:val="24"/>
              </w:rPr>
            </w:pPr>
            <w:r>
              <w:rPr>
                <w:bCs/>
                <w:color w:val="000000"/>
                <w:szCs w:val="24"/>
              </w:rPr>
              <w:t>9 val.</w:t>
            </w:r>
          </w:p>
        </w:tc>
        <w:tc>
          <w:tcPr>
            <w:tcW w:w="1984" w:type="dxa"/>
            <w:vAlign w:val="center"/>
          </w:tcPr>
          <w:p w:rsidR="00D275ED" w:rsidRDefault="007702FF">
            <w:pPr>
              <w:jc w:val="center"/>
              <w:rPr>
                <w:szCs w:val="24"/>
                <w:vertAlign w:val="superscript"/>
              </w:rPr>
            </w:pPr>
            <w:r>
              <w:rPr>
                <w:szCs w:val="24"/>
              </w:rPr>
              <w:t>Elektroninis</w:t>
            </w:r>
            <w:r>
              <w:rPr>
                <w:szCs w:val="24"/>
                <w:vertAlign w:val="superscript"/>
              </w:rPr>
              <w:t>1</w:t>
            </w:r>
          </w:p>
        </w:tc>
      </w:tr>
      <w:tr w:rsidR="00D275ED">
        <w:trPr>
          <w:trHeight w:val="452"/>
        </w:trPr>
        <w:tc>
          <w:tcPr>
            <w:tcW w:w="4248" w:type="dxa"/>
            <w:vAlign w:val="center"/>
          </w:tcPr>
          <w:p w:rsidR="00D275ED" w:rsidRDefault="007702FF">
            <w:pPr>
              <w:ind w:left="27"/>
              <w:rPr>
                <w:szCs w:val="24"/>
              </w:rPr>
            </w:pPr>
            <w:r>
              <w:rPr>
                <w:bCs/>
                <w:color w:val="000000"/>
                <w:szCs w:val="24"/>
              </w:rPr>
              <w:t>2.2.  Matematika</w:t>
            </w:r>
            <w:r>
              <w:rPr>
                <w:szCs w:val="24"/>
              </w:rPr>
              <w:t xml:space="preserve"> </w:t>
            </w:r>
          </w:p>
        </w:tc>
        <w:tc>
          <w:tcPr>
            <w:tcW w:w="2410" w:type="dxa"/>
            <w:vAlign w:val="center"/>
          </w:tcPr>
          <w:p w:rsidR="00D275ED" w:rsidRDefault="007702FF">
            <w:pPr>
              <w:rPr>
                <w:szCs w:val="24"/>
              </w:rPr>
            </w:pPr>
            <w:r>
              <w:rPr>
                <w:szCs w:val="24"/>
              </w:rPr>
              <w:t>2026 m. kovo 23 d.</w:t>
            </w:r>
          </w:p>
        </w:tc>
        <w:tc>
          <w:tcPr>
            <w:tcW w:w="1134" w:type="dxa"/>
            <w:vAlign w:val="center"/>
          </w:tcPr>
          <w:p w:rsidR="00D275ED" w:rsidRDefault="007702FF">
            <w:pPr>
              <w:overflowPunct w:val="0"/>
              <w:ind w:left="27"/>
              <w:jc w:val="center"/>
              <w:rPr>
                <w:bCs/>
                <w:color w:val="000000"/>
                <w:szCs w:val="24"/>
              </w:rPr>
            </w:pPr>
            <w:r>
              <w:rPr>
                <w:bCs/>
                <w:color w:val="000000"/>
                <w:szCs w:val="24"/>
              </w:rPr>
              <w:t>9 val.</w:t>
            </w:r>
          </w:p>
        </w:tc>
        <w:tc>
          <w:tcPr>
            <w:tcW w:w="1984" w:type="dxa"/>
            <w:vAlign w:val="center"/>
          </w:tcPr>
          <w:p w:rsidR="00D275ED" w:rsidRDefault="007702FF">
            <w:pPr>
              <w:jc w:val="center"/>
              <w:rPr>
                <w:szCs w:val="24"/>
                <w:vertAlign w:val="superscript"/>
              </w:rPr>
            </w:pPr>
            <w:r>
              <w:rPr>
                <w:szCs w:val="24"/>
              </w:rPr>
              <w:t>Elektroninis</w:t>
            </w:r>
            <w:r>
              <w:rPr>
                <w:szCs w:val="24"/>
                <w:vertAlign w:val="superscript"/>
              </w:rPr>
              <w:t>1</w:t>
            </w:r>
          </w:p>
        </w:tc>
      </w:tr>
      <w:tr w:rsidR="00D275ED">
        <w:trPr>
          <w:trHeight w:val="452"/>
        </w:trPr>
        <w:tc>
          <w:tcPr>
            <w:tcW w:w="4248" w:type="dxa"/>
            <w:vAlign w:val="center"/>
          </w:tcPr>
          <w:p w:rsidR="00D275ED" w:rsidRDefault="007702FF">
            <w:pPr>
              <w:ind w:left="447" w:hanging="425"/>
              <w:rPr>
                <w:color w:val="000000"/>
                <w:sz w:val="22"/>
                <w:szCs w:val="24"/>
                <w:lang w:eastAsia="lt-LT"/>
              </w:rPr>
            </w:pPr>
            <w:r>
              <w:rPr>
                <w:color w:val="000000"/>
                <w:szCs w:val="24"/>
                <w:lang w:eastAsia="lt-LT"/>
              </w:rPr>
              <w:t>2.3.</w:t>
            </w:r>
            <w:r>
              <w:rPr>
                <w:color w:val="000000"/>
                <w:szCs w:val="24"/>
                <w:lang w:eastAsia="lt-LT"/>
              </w:rPr>
              <w:tab/>
            </w:r>
            <w:r>
              <w:rPr>
                <w:bCs/>
                <w:color w:val="000000"/>
                <w:sz w:val="22"/>
                <w:szCs w:val="24"/>
              </w:rPr>
              <w:t>Tautinių mažumų</w:t>
            </w:r>
            <w:r>
              <w:rPr>
                <w:color w:val="000000"/>
                <w:sz w:val="22"/>
                <w:szCs w:val="24"/>
                <w:lang w:eastAsia="lt-LT"/>
              </w:rPr>
              <w:t xml:space="preserve"> (baltarusių, lenkų, rusų) gimtoji kalba ir literatūra (skaitymas)</w:t>
            </w:r>
            <w:r>
              <w:rPr>
                <w:color w:val="000000"/>
                <w:sz w:val="22"/>
                <w:szCs w:val="24"/>
                <w:vertAlign w:val="superscript"/>
                <w:lang w:eastAsia="lt-LT"/>
              </w:rPr>
              <w:t>2</w:t>
            </w:r>
          </w:p>
        </w:tc>
        <w:tc>
          <w:tcPr>
            <w:tcW w:w="2410" w:type="dxa"/>
            <w:vAlign w:val="center"/>
          </w:tcPr>
          <w:p w:rsidR="00D275ED" w:rsidRDefault="007702FF">
            <w:pPr>
              <w:rPr>
                <w:szCs w:val="24"/>
              </w:rPr>
            </w:pPr>
            <w:r>
              <w:rPr>
                <w:szCs w:val="24"/>
              </w:rPr>
              <w:t>2026 m. kovo 26 d.</w:t>
            </w:r>
          </w:p>
        </w:tc>
        <w:tc>
          <w:tcPr>
            <w:tcW w:w="1134" w:type="dxa"/>
            <w:vAlign w:val="center"/>
          </w:tcPr>
          <w:p w:rsidR="00D275ED" w:rsidRDefault="007702FF">
            <w:pPr>
              <w:overflowPunct w:val="0"/>
              <w:ind w:left="27"/>
              <w:jc w:val="center"/>
              <w:rPr>
                <w:bCs/>
                <w:color w:val="000000"/>
                <w:szCs w:val="24"/>
              </w:rPr>
            </w:pPr>
            <w:r>
              <w:rPr>
                <w:bCs/>
                <w:color w:val="000000"/>
                <w:szCs w:val="24"/>
              </w:rPr>
              <w:t>9 val.</w:t>
            </w:r>
          </w:p>
        </w:tc>
        <w:tc>
          <w:tcPr>
            <w:tcW w:w="1984" w:type="dxa"/>
            <w:vAlign w:val="center"/>
          </w:tcPr>
          <w:p w:rsidR="00D275ED" w:rsidRDefault="007702FF">
            <w:pPr>
              <w:jc w:val="center"/>
              <w:rPr>
                <w:szCs w:val="24"/>
                <w:vertAlign w:val="superscript"/>
              </w:rPr>
            </w:pPr>
            <w:r>
              <w:rPr>
                <w:szCs w:val="24"/>
              </w:rPr>
              <w:t>Elektroninis</w:t>
            </w:r>
            <w:r>
              <w:rPr>
                <w:szCs w:val="24"/>
                <w:vertAlign w:val="superscript"/>
              </w:rPr>
              <w:t>1</w:t>
            </w:r>
          </w:p>
        </w:tc>
      </w:tr>
    </w:tbl>
    <w:p w:rsidR="00D275ED" w:rsidRDefault="00D275ED">
      <w:pPr>
        <w:widowControl w:val="0"/>
        <w:tabs>
          <w:tab w:val="left" w:pos="567"/>
          <w:tab w:val="left" w:pos="851"/>
          <w:tab w:val="left" w:pos="1134"/>
        </w:tabs>
        <w:rPr>
          <w:szCs w:val="24"/>
        </w:rPr>
      </w:pPr>
    </w:p>
    <w:p w:rsidR="00D275ED" w:rsidRDefault="007702FF">
      <w:pPr>
        <w:widowControl w:val="0"/>
        <w:tabs>
          <w:tab w:val="left" w:pos="567"/>
          <w:tab w:val="left" w:pos="851"/>
          <w:tab w:val="left" w:pos="1134"/>
        </w:tabs>
        <w:rPr>
          <w:szCs w:val="24"/>
        </w:rPr>
      </w:pPr>
      <w:r>
        <w:rPr>
          <w:szCs w:val="24"/>
        </w:rPr>
        <w:t>Pastabos:</w:t>
      </w:r>
    </w:p>
    <w:p w:rsidR="00D275ED" w:rsidRDefault="007702FF">
      <w:pPr>
        <w:widowControl w:val="0"/>
        <w:tabs>
          <w:tab w:val="left" w:pos="567"/>
          <w:tab w:val="left" w:pos="851"/>
          <w:tab w:val="left" w:pos="1134"/>
        </w:tabs>
        <w:jc w:val="both"/>
        <w:rPr>
          <w:color w:val="000000"/>
          <w:szCs w:val="24"/>
          <w:shd w:val="clear" w:color="auto" w:fill="FFFFFF"/>
        </w:rPr>
      </w:pPr>
      <w:r>
        <w:rPr>
          <w:szCs w:val="24"/>
        </w:rPr>
        <w:t>1.</w:t>
      </w:r>
      <w:r>
        <w:rPr>
          <w:color w:val="000000"/>
          <w:szCs w:val="24"/>
          <w:shd w:val="clear" w:color="auto" w:fill="FFFFFF"/>
          <w:vertAlign w:val="superscript"/>
        </w:rPr>
        <w:t xml:space="preserve">1 </w:t>
      </w:r>
      <w:r>
        <w:rPr>
          <w:color w:val="000000"/>
          <w:szCs w:val="24"/>
          <w:shd w:val="clear" w:color="auto" w:fill="FFFFFF"/>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rsidR="00D275ED" w:rsidRDefault="007702FF">
      <w:pPr>
        <w:widowControl w:val="0"/>
        <w:tabs>
          <w:tab w:val="left" w:pos="567"/>
          <w:tab w:val="left" w:pos="851"/>
          <w:tab w:val="left" w:pos="1134"/>
        </w:tabs>
        <w:jc w:val="both"/>
        <w:rPr>
          <w:color w:val="000000"/>
          <w:szCs w:val="24"/>
          <w:shd w:val="clear" w:color="auto" w:fill="FFFFFF"/>
        </w:rPr>
      </w:pPr>
      <w:r>
        <w:rPr>
          <w:color w:val="000000"/>
          <w:szCs w:val="24"/>
        </w:rPr>
        <w:t>2.</w:t>
      </w:r>
      <w:r>
        <w:rPr>
          <w:color w:val="000000"/>
          <w:szCs w:val="24"/>
          <w:vertAlign w:val="superscript"/>
        </w:rPr>
        <w:t xml:space="preserve">2 </w:t>
      </w:r>
      <w:r>
        <w:rPr>
          <w:color w:val="000000"/>
          <w:szCs w:val="24"/>
        </w:rPr>
        <w:t>Dalyvauja</w:t>
      </w:r>
      <w:r>
        <w:rPr>
          <w:color w:val="000000"/>
          <w:szCs w:val="24"/>
          <w:bdr w:val="none" w:sz="0" w:space="0" w:color="auto" w:frame="1"/>
        </w:rPr>
        <w:t xml:space="preserve"> mokiniai, besimokantys mokyklose, kuriose įteisintas mokymas tautinių mažumų kalbos arba mokymas tautinės mažumos kalba.</w:t>
      </w:r>
    </w:p>
    <w:p w:rsidR="00D275ED" w:rsidRDefault="007702FF">
      <w:pPr>
        <w:widowControl w:val="0"/>
        <w:tabs>
          <w:tab w:val="left" w:pos="567"/>
          <w:tab w:val="left" w:pos="851"/>
          <w:tab w:val="left" w:pos="1134"/>
        </w:tabs>
        <w:jc w:val="center"/>
        <w:rPr>
          <w:sz w:val="22"/>
          <w:szCs w:val="22"/>
        </w:rPr>
      </w:pPr>
      <w:r>
        <w:rPr>
          <w:sz w:val="22"/>
          <w:szCs w:val="22"/>
        </w:rPr>
        <w:t>____________________________</w:t>
      </w:r>
    </w:p>
    <w:p w:rsidR="00D275ED" w:rsidRDefault="00D275ED"/>
    <w:p w:rsidR="00D275ED" w:rsidRDefault="00D275ED"/>
    <w:sectPr w:rsidR="00D275E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4B" w:rsidRDefault="005F0F4B">
      <w:r>
        <w:separator/>
      </w:r>
    </w:p>
  </w:endnote>
  <w:endnote w:type="continuationSeparator" w:id="0">
    <w:p w:rsidR="005F0F4B" w:rsidRDefault="005F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ED" w:rsidRDefault="007702F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D275ED" w:rsidRDefault="00D275E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ED" w:rsidRDefault="00D275ED">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4B" w:rsidRDefault="005F0F4B">
      <w:r>
        <w:separator/>
      </w:r>
    </w:p>
  </w:footnote>
  <w:footnote w:type="continuationSeparator" w:id="0">
    <w:p w:rsidR="005F0F4B" w:rsidRDefault="005F0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64"/>
    <w:rsid w:val="005F0F4B"/>
    <w:rsid w:val="006A6B64"/>
    <w:rsid w:val="007702FF"/>
    <w:rsid w:val="009472A8"/>
    <w:rsid w:val="00996DF9"/>
    <w:rsid w:val="00D275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A5F0EE59-3709-46DB-BD26-12E0230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47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5CE2AF824B45C4D8BCB0E00B5F5FB8F" ma:contentTypeVersion="17" ma:contentTypeDescription="Kurkite naują dokumentą." ma:contentTypeScope="" ma:versionID="2d861d9ffa9f1537a865e0a464f2d72e">
  <xsd:schema xmlns:xsd="http://www.w3.org/2001/XMLSchema" xmlns:xs="http://www.w3.org/2001/XMLSchema" xmlns:p="http://schemas.microsoft.com/office/2006/metadata/properties" xmlns:ns3="70e84bf1-8243-4edb-bbec-32ed2d0750cb" xmlns:ns4="ef442c5f-0610-4720-baae-1016e5279731" targetNamespace="http://schemas.microsoft.com/office/2006/metadata/properties" ma:root="true" ma:fieldsID="8fdc5f3fdf06386f95f27c2c09063c6f" ns3:_="" ns4:_="">
    <xsd:import namespace="70e84bf1-8243-4edb-bbec-32ed2d0750cb"/>
    <xsd:import namespace="ef442c5f-0610-4720-baae-1016e5279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4bf1-8243-4edb-bbec-32ed2d07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42c5f-0610-4720-baae-1016e5279731"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e84bf1-8243-4edb-bbec-32ed2d0750cb" xsi:nil="true"/>
  </documentManagement>
</p:properties>
</file>

<file path=customXml/itemProps1.xml><?xml version="1.0" encoding="utf-8"?>
<ds:datastoreItem xmlns:ds="http://schemas.openxmlformats.org/officeDocument/2006/customXml" ds:itemID="{ECB2ED83-29CE-4ED2-AECD-DC234B80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4bf1-8243-4edb-bbec-32ed2d0750cb"/>
    <ds:schemaRef ds:uri="ef442c5f-0610-4720-baae-1016e5279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60A69-F22D-412B-86DF-F45BC364F5D7}">
  <ds:schemaRefs>
    <ds:schemaRef ds:uri="http://schemas.microsoft.com/sharepoint/v3/contenttype/forms"/>
  </ds:schemaRefs>
</ds:datastoreItem>
</file>

<file path=customXml/itemProps3.xml><?xml version="1.0" encoding="utf-8"?>
<ds:datastoreItem xmlns:ds="http://schemas.openxmlformats.org/officeDocument/2006/customXml" ds:itemID="{247EED36-7696-455A-89D5-A2A76BF4D149}">
  <ds:schemaRefs>
    <ds:schemaRef ds:uri="http://schemas.microsoft.com/office/2006/metadata/properties"/>
    <ds:schemaRef ds:uri="http://schemas.microsoft.com/office/infopath/2007/PartnerControls"/>
    <ds:schemaRef ds:uri="70e84bf1-8243-4edb-bbec-32ed2d0750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1444</Words>
  <Characters>824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 Klimašauskienė</dc:creator>
  <cp:lastModifiedBy>Pavaduotoja</cp:lastModifiedBy>
  <cp:revision>2</cp:revision>
  <dcterms:created xsi:type="dcterms:W3CDTF">2025-06-19T05:42:00Z</dcterms:created>
  <dcterms:modified xsi:type="dcterms:W3CDTF">2025-06-19T05:42:00Z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0x01010085CE2AF824B45C4D8BCB0E00B5F5FB8F</vt:lpwstr>
  </property>
</Properties>
</file>